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85102" w14:textId="4BE9202F" w:rsidR="003C074A" w:rsidRPr="00D74B92" w:rsidRDefault="003C074A" w:rsidP="003C074A">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08730D37" wp14:editId="40CEBC9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54DD48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#93</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-19</w:t>
      </w:r>
      <w:r w:rsidR="00A8309F">
        <w:rPr>
          <w:rFonts w:ascii="Arial" w:hAnsi="Arial" w:cs="Arial"/>
          <w:b/>
          <w:kern w:val="2"/>
          <w:lang w:eastAsia="zh-CN"/>
        </w:rPr>
        <w:t>15304</w:t>
      </w:r>
    </w:p>
    <w:p w14:paraId="00CBDD48" w14:textId="77777777" w:rsidR="003C074A" w:rsidRDefault="003C074A" w:rsidP="003C074A">
      <w:pPr>
        <w:spacing w:after="60"/>
        <w:ind w:left="1555" w:hanging="1555"/>
        <w:jc w:val="left"/>
        <w:rPr>
          <w:rFonts w:ascii="Arial" w:hAnsi="Arial" w:cs="Arial"/>
          <w:b/>
          <w:kern w:val="2"/>
          <w:lang w:eastAsia="zh-CN"/>
        </w:rPr>
      </w:pPr>
      <w:r>
        <w:rPr>
          <w:rFonts w:ascii="Arial" w:hAnsi="Arial" w:cs="Arial"/>
          <w:b/>
          <w:kern w:val="2"/>
          <w:lang w:eastAsia="zh-CN"/>
        </w:rPr>
        <w:t xml:space="preserve">Reno, USA </w:t>
      </w:r>
      <w:r>
        <w:rPr>
          <w:rFonts w:ascii="Arial" w:hAnsi="Arial" w:cs="Arial"/>
          <w:b/>
          <w:kern w:val="2"/>
          <w:lang w:eastAsia="zh-CN"/>
        </w:rPr>
        <w:tab/>
        <w:t>18</w:t>
      </w:r>
      <w:r w:rsidRPr="00B53213">
        <w:rPr>
          <w:rFonts w:ascii="Arial" w:hAnsi="Arial" w:cs="Arial"/>
          <w:b/>
          <w:kern w:val="2"/>
          <w:vertAlign w:val="superscript"/>
          <w:lang w:eastAsia="zh-CN"/>
        </w:rPr>
        <w:t>th</w:t>
      </w:r>
      <w:r>
        <w:rPr>
          <w:rFonts w:ascii="Arial" w:hAnsi="Arial" w:cs="Arial"/>
          <w:b/>
          <w:kern w:val="2"/>
          <w:lang w:eastAsia="zh-CN"/>
        </w:rPr>
        <w:t xml:space="preserve"> – 22</w:t>
      </w:r>
      <w:r w:rsidRPr="00B53213">
        <w:rPr>
          <w:rFonts w:ascii="Arial" w:hAnsi="Arial" w:cs="Arial"/>
          <w:b/>
          <w:kern w:val="2"/>
          <w:vertAlign w:val="superscript"/>
          <w:lang w:eastAsia="zh-CN"/>
        </w:rPr>
        <w:t>nd</w:t>
      </w:r>
      <w:r>
        <w:rPr>
          <w:rFonts w:ascii="Arial" w:hAnsi="Arial" w:cs="Arial"/>
          <w:b/>
          <w:kern w:val="2"/>
          <w:lang w:eastAsia="zh-CN"/>
        </w:rPr>
        <w:t xml:space="preserve"> November</w:t>
      </w:r>
      <w:r w:rsidRPr="00D74B92">
        <w:rPr>
          <w:rFonts w:ascii="Arial" w:hAnsi="Arial" w:cs="Arial"/>
          <w:b/>
          <w:kern w:val="2"/>
          <w:lang w:eastAsia="zh-CN"/>
        </w:rPr>
        <w:t>, 2019</w:t>
      </w:r>
    </w:p>
    <w:p w14:paraId="7826937B" w14:textId="74CE2283" w:rsidR="009C0564" w:rsidRPr="00D74B92" w:rsidRDefault="009C0564" w:rsidP="003C074A">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C074A">
        <w:rPr>
          <w:rFonts w:ascii="Arial" w:hAnsi="Arial" w:cs="Arial"/>
          <w:b/>
          <w:lang w:eastAsia="zh-CN"/>
        </w:rPr>
        <w:t>9</w:t>
      </w:r>
      <w:r w:rsidR="00A06AAD">
        <w:rPr>
          <w:rFonts w:ascii="Arial" w:hAnsi="Arial" w:cs="Arial"/>
          <w:b/>
          <w:lang w:eastAsia="zh-CN"/>
        </w:rPr>
        <w:t>.4.</w:t>
      </w:r>
      <w:r w:rsidR="00E126C9">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E1D3D2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B52C3">
        <w:rPr>
          <w:rFonts w:ascii="Arial" w:hAnsi="Arial" w:cs="Arial"/>
          <w:b/>
          <w:lang w:eastAsia="zh-CN"/>
        </w:rPr>
        <w:t xml:space="preserve">On </w:t>
      </w:r>
      <w:r w:rsidR="00D033BB">
        <w:rPr>
          <w:rFonts w:ascii="Arial" w:hAnsi="Arial" w:cs="Arial"/>
          <w:b/>
          <w:lang w:eastAsia="zh-CN"/>
        </w:rPr>
        <w:t>UL-SL Prioritization</w:t>
      </w:r>
    </w:p>
    <w:p w14:paraId="62BCD72B" w14:textId="6C322578"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EB52C3">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5BF412F" w14:textId="3C87579D" w:rsidR="00854A63" w:rsidRDefault="00EB52C3" w:rsidP="00854A63">
      <w:r>
        <w:rPr>
          <w:lang w:eastAsia="zh-CN"/>
        </w:rPr>
        <w:t>In</w:t>
      </w:r>
      <w:r w:rsidR="00AA4109">
        <w:rPr>
          <w:lang w:eastAsia="zh-CN"/>
        </w:rPr>
        <w:t xml:space="preserve"> the LS </w:t>
      </w:r>
      <w:r>
        <w:rPr>
          <w:lang w:eastAsia="zh-CN"/>
        </w:rPr>
        <w:t>R4-191071</w:t>
      </w:r>
      <w:r w:rsidR="005839A3">
        <w:rPr>
          <w:lang w:eastAsia="zh-CN"/>
        </w:rPr>
        <w:t>4</w:t>
      </w:r>
      <w:r>
        <w:rPr>
          <w:lang w:eastAsia="zh-CN"/>
        </w:rPr>
        <w:t xml:space="preserve"> [1], RAN</w:t>
      </w:r>
      <w:r w:rsidR="00ED2643">
        <w:rPr>
          <w:lang w:eastAsia="zh-CN"/>
        </w:rPr>
        <w:t>2</w:t>
      </w:r>
      <w:r>
        <w:rPr>
          <w:lang w:eastAsia="zh-CN"/>
        </w:rPr>
        <w:t xml:space="preserve"> asked </w:t>
      </w:r>
      <w:r w:rsidR="00ED2643">
        <w:rPr>
          <w:lang w:eastAsia="zh-CN"/>
        </w:rPr>
        <w:t>RAN1/</w:t>
      </w:r>
      <w:r>
        <w:rPr>
          <w:lang w:eastAsia="zh-CN"/>
        </w:rPr>
        <w:t xml:space="preserve">RAN4 </w:t>
      </w:r>
      <w:r w:rsidR="008F129B">
        <w:rPr>
          <w:lang w:eastAsia="zh-CN"/>
        </w:rPr>
        <w:t xml:space="preserve">regarding </w:t>
      </w:r>
      <w:r w:rsidR="00ED2643">
        <w:rPr>
          <w:lang w:eastAsia="zh-CN"/>
        </w:rPr>
        <w:t>UL-SL prioritization for various scenarios</w:t>
      </w:r>
      <w:r>
        <w:rPr>
          <w:lang w:eastAsia="zh-CN"/>
        </w:rPr>
        <w:t>.</w:t>
      </w:r>
      <w:r w:rsidR="00ED2643">
        <w:rPr>
          <w:lang w:eastAsia="zh-CN"/>
        </w:rPr>
        <w:t xml:space="preserve"> Durin</w:t>
      </w:r>
      <w:r w:rsidR="008F129B">
        <w:rPr>
          <w:lang w:eastAsia="zh-CN"/>
        </w:rPr>
        <w:t>g RAN4#</w:t>
      </w:r>
      <w:r w:rsidR="00ED2643">
        <w:rPr>
          <w:lang w:eastAsia="zh-CN"/>
        </w:rPr>
        <w:t xml:space="preserve">92-bis meeting, </w:t>
      </w:r>
      <w:r w:rsidR="008F129B">
        <w:rPr>
          <w:lang w:eastAsia="zh-CN"/>
        </w:rPr>
        <w:t xml:space="preserve">RAN4 </w:t>
      </w:r>
      <w:r w:rsidR="00DB1CC4">
        <w:rPr>
          <w:lang w:eastAsia="zh-CN"/>
        </w:rPr>
        <w:t>discussed</w:t>
      </w:r>
      <w:r w:rsidR="008F129B">
        <w:rPr>
          <w:lang w:eastAsia="zh-CN"/>
        </w:rPr>
        <w:t xml:space="preserve"> </w:t>
      </w:r>
      <w:r w:rsidR="00ED2643">
        <w:rPr>
          <w:lang w:eastAsia="zh-CN"/>
        </w:rPr>
        <w:t>draft</w:t>
      </w:r>
      <w:r w:rsidR="00DB1CC4">
        <w:rPr>
          <w:lang w:eastAsia="zh-CN"/>
        </w:rPr>
        <w:t>ing a</w:t>
      </w:r>
      <w:r w:rsidR="00ED2643">
        <w:rPr>
          <w:lang w:eastAsia="zh-CN"/>
        </w:rPr>
        <w:t xml:space="preserve"> reply</w:t>
      </w:r>
      <w:r w:rsidR="00DB1CC4">
        <w:rPr>
          <w:lang w:eastAsia="zh-CN"/>
        </w:rPr>
        <w:t xml:space="preserve"> LS </w:t>
      </w:r>
      <w:r w:rsidR="00ED2643">
        <w:rPr>
          <w:lang w:eastAsia="zh-CN"/>
        </w:rPr>
        <w:t>but could not conclude. RAN1 has provided a reply in R4-1913107</w:t>
      </w:r>
      <w:r w:rsidR="00214921">
        <w:rPr>
          <w:lang w:eastAsia="zh-CN"/>
        </w:rPr>
        <w:t xml:space="preserve"> </w:t>
      </w:r>
      <w:r w:rsidR="00ED2643">
        <w:rPr>
          <w:lang w:eastAsia="zh-CN"/>
        </w:rPr>
        <w:t xml:space="preserve">[2]. </w:t>
      </w:r>
      <w:r w:rsidR="00DB1CC4">
        <w:rPr>
          <w:lang w:eastAsia="zh-CN"/>
        </w:rPr>
        <w:t>T</w:t>
      </w:r>
      <w:r w:rsidR="001A2417" w:rsidRPr="001A2417">
        <w:rPr>
          <w:lang w:eastAsia="zh-CN"/>
        </w:rPr>
        <w:t xml:space="preserve">his contribution provides </w:t>
      </w:r>
      <w:r>
        <w:rPr>
          <w:lang w:eastAsia="zh-CN"/>
        </w:rPr>
        <w:t xml:space="preserve">some analysis and considerations </w:t>
      </w:r>
      <w:r w:rsidR="00810381">
        <w:rPr>
          <w:lang w:eastAsia="zh-CN"/>
        </w:rPr>
        <w:t xml:space="preserve">before </w:t>
      </w:r>
      <w:r>
        <w:rPr>
          <w:lang w:eastAsia="zh-CN"/>
        </w:rPr>
        <w:t xml:space="preserve">drafting </w:t>
      </w:r>
      <w:r w:rsidR="00D90B81">
        <w:rPr>
          <w:lang w:eastAsia="zh-CN"/>
        </w:rPr>
        <w:t xml:space="preserve">a </w:t>
      </w:r>
      <w:r>
        <w:rPr>
          <w:lang w:eastAsia="zh-CN"/>
        </w:rPr>
        <w:t>Reply LS to [1]</w:t>
      </w:r>
      <w:r w:rsidR="00A06AAD" w:rsidRPr="001A2417">
        <w:rPr>
          <w:lang w:eastAsia="zh-CN"/>
        </w:rPr>
        <w:t>.</w:t>
      </w:r>
      <w:r w:rsidR="00A06AAD" w:rsidRPr="00A06AAD">
        <w:rPr>
          <w:lang w:eastAsia="zh-CN"/>
        </w:rPr>
        <w:t xml:space="preserve"> </w:t>
      </w:r>
      <w:r w:rsidR="00040180" w:rsidRPr="007F5EC6">
        <w:rPr>
          <w:lang w:eastAsia="zh-CN"/>
        </w:rPr>
        <w:t xml:space="preserve"> </w:t>
      </w:r>
      <w:bookmarkStart w:id="2" w:name="_Ref129681832"/>
    </w:p>
    <w:p w14:paraId="58A573FC" w14:textId="53209F1A" w:rsidR="00854A63" w:rsidRDefault="00ED2643" w:rsidP="00EB52C3">
      <w:pPr>
        <w:pStyle w:val="Heading1"/>
      </w:pPr>
      <w:r>
        <w:t>On UL-SL Prioritization</w:t>
      </w:r>
      <w:r w:rsidR="00854A63">
        <w:t xml:space="preserve"> </w:t>
      </w:r>
    </w:p>
    <w:p w14:paraId="5E80CCB6" w14:textId="096478F3" w:rsidR="0002046A" w:rsidRDefault="00387D3B" w:rsidP="0002046A">
      <w:pPr>
        <w:pStyle w:val="Heading2"/>
      </w:pPr>
      <w:r>
        <w:t>NR UL/NR SL Prioritization cases</w:t>
      </w:r>
    </w:p>
    <w:p w14:paraId="4EC6433F" w14:textId="05DE1683" w:rsidR="00387D3B" w:rsidRDefault="00037D4F" w:rsidP="00387D3B">
      <w:r>
        <w:t>In the LS, for Q1, there are two scenarios</w:t>
      </w:r>
      <w:r w:rsidR="00AE3117">
        <w:t>:  (1) UL-TX/SL-TX in shared/single carrier, (2) UL-TX/SL-TX in different carriers. T</w:t>
      </w:r>
      <w:r w:rsidR="00387D3B">
        <w:t xml:space="preserve">he scenario and questions provided from RAN2 </w:t>
      </w:r>
      <w:r w:rsidR="00214921">
        <w:t xml:space="preserve">are </w:t>
      </w:r>
      <w:r w:rsidR="006B4BE3">
        <w:t>about</w:t>
      </w:r>
      <w:r w:rsidR="00387D3B">
        <w:t xml:space="preserve"> only </w:t>
      </w:r>
      <w:r w:rsidR="00214921">
        <w:t xml:space="preserve">a </w:t>
      </w:r>
      <w:r w:rsidR="00387D3B">
        <w:t xml:space="preserve">TX-TX overlap scenario. </w:t>
      </w:r>
      <w:r w:rsidR="006B4BE3">
        <w:t>When the UL-TX and SL-TX are in the same carrier or in different carrier</w:t>
      </w:r>
      <w:r w:rsidR="00214921">
        <w:t>s</w:t>
      </w:r>
      <w:r w:rsidR="006B4BE3">
        <w:t>, t</w:t>
      </w:r>
      <w:r w:rsidR="00387D3B">
        <w:t>he final decision of whether to drop</w:t>
      </w:r>
      <w:r w:rsidR="00214921">
        <w:t>,</w:t>
      </w:r>
      <w:r w:rsidR="00387D3B">
        <w:t xml:space="preserve"> prioritize or even adjust the transmit power is up to higher layers</w:t>
      </w:r>
      <w:r w:rsidR="00326A4F">
        <w:t xml:space="preserve">. RAN1 and RAN4 analysis would consider the feasibility of this TX –TX overlap. In [2], RAN1 </w:t>
      </w:r>
      <w:r w:rsidR="00214921">
        <w:t xml:space="preserve">has </w:t>
      </w:r>
      <w:r w:rsidR="00326A4F">
        <w:t>confirmed that this is a VALID scenario. RAN4</w:t>
      </w:r>
      <w:r w:rsidR="00D606A4">
        <w:t xml:space="preserve"> can </w:t>
      </w:r>
      <w:r w:rsidR="00D90127">
        <w:t>analyze</w:t>
      </w:r>
      <w:r w:rsidR="00D606A4">
        <w:t xml:space="preserve"> the scenarios from the perspective of RF requirements and coexistence.</w:t>
      </w:r>
    </w:p>
    <w:p w14:paraId="12887F43" w14:textId="4A99E427" w:rsidR="00D606A4" w:rsidRDefault="00D606A4" w:rsidP="00387D3B">
      <w:r>
        <w:t xml:space="preserve">For the </w:t>
      </w:r>
      <w:r w:rsidR="00F54CAA">
        <w:t>scenarios</w:t>
      </w:r>
      <w:r>
        <w:t xml:space="preserve"> (1) where the UL-TX and SL-TX in single /shared carried, i</w:t>
      </w:r>
      <w:r w:rsidR="00387D3B">
        <w:t>n LTE V2X, the same scenario of TX-TX on a single carrier was discussed and solution adopted is to drop the low</w:t>
      </w:r>
      <w:r w:rsidR="00214921">
        <w:t>er</w:t>
      </w:r>
      <w:r w:rsidR="00387D3B">
        <w:t xml:space="preserve"> priority</w:t>
      </w:r>
      <w:r w:rsidR="00214921">
        <w:t xml:space="preserve"> transmission</w:t>
      </w:r>
      <w:r w:rsidR="00387D3B">
        <w:t xml:space="preserve">. In NR V2X, RAN4 </w:t>
      </w:r>
      <w:r w:rsidR="005700CA">
        <w:t xml:space="preserve">has </w:t>
      </w:r>
      <w:r w:rsidR="00387D3B">
        <w:t xml:space="preserve">not concluded the coexistence analysis in the licensed bands yet. </w:t>
      </w:r>
      <w:r w:rsidR="007A29B3">
        <w:t>Please note that LTE UL-TX and SL-TX are DFT-S-OFDM, and in NR, because UL-TX and NR SL-TX are CP-OFDM, NR V2X have lot more flexibility for this transmission</w:t>
      </w:r>
      <w:r w:rsidR="005700CA">
        <w:t xml:space="preserve"> in the same carrier</w:t>
      </w:r>
      <w:r w:rsidR="007A29B3">
        <w:t xml:space="preserve">. </w:t>
      </w:r>
      <w:r>
        <w:t>In the event of UL-TX and SL-TX b</w:t>
      </w:r>
      <w:r w:rsidR="00387D3B">
        <w:t>oth options whether to drop the low</w:t>
      </w:r>
      <w:r w:rsidR="00E02CDB">
        <w:t>er</w:t>
      </w:r>
      <w:r w:rsidR="00387D3B">
        <w:t xml:space="preserve"> priority or to adjust the </w:t>
      </w:r>
      <w:r w:rsidR="00E02CDB">
        <w:t xml:space="preserve">Tx </w:t>
      </w:r>
      <w:r w:rsidR="00387D3B">
        <w:t>power is fully on table.  So,</w:t>
      </w:r>
      <w:r>
        <w:t xml:space="preserve"> the scenario is VALID. </w:t>
      </w:r>
    </w:p>
    <w:p w14:paraId="59B3EBC5" w14:textId="7C5F9AAB" w:rsidR="00C70110" w:rsidRDefault="00D606A4" w:rsidP="00387D3B">
      <w:r>
        <w:t xml:space="preserve">For the </w:t>
      </w:r>
      <w:r w:rsidR="00F54CAA">
        <w:t xml:space="preserve">scenario </w:t>
      </w:r>
      <w:r>
        <w:t xml:space="preserve">(2) where the UL-TX and SL-TX </w:t>
      </w:r>
      <w:r w:rsidR="00E02CDB">
        <w:t xml:space="preserve">are on </w:t>
      </w:r>
      <w:r>
        <w:t>different carrier</w:t>
      </w:r>
      <w:r w:rsidR="00E02CDB">
        <w:t>s</w:t>
      </w:r>
      <w:r>
        <w:t>, i</w:t>
      </w:r>
      <w:r w:rsidR="00387D3B">
        <w:t>n LTE V2X, the scenario of TX-TX on different carrier</w:t>
      </w:r>
      <w:r w:rsidR="00E02CDB">
        <w:t>s</w:t>
      </w:r>
      <w:r w:rsidR="00387D3B">
        <w:t xml:space="preserve"> was discussed</w:t>
      </w:r>
      <w:r w:rsidR="00E02CDB">
        <w:t>,</w:t>
      </w:r>
      <w:r w:rsidR="00387D3B">
        <w:t xml:space="preserve"> and the solution adop</w:t>
      </w:r>
      <w:r>
        <w:t xml:space="preserve">ted is to adjust the </w:t>
      </w:r>
      <w:r w:rsidR="00E02CDB">
        <w:t xml:space="preserve">Tx </w:t>
      </w:r>
      <w:r>
        <w:t xml:space="preserve">power. </w:t>
      </w:r>
      <w:r w:rsidR="00D90127">
        <w:t>This</w:t>
      </w:r>
      <w:r w:rsidR="00F54CAA">
        <w:t xml:space="preserve"> simultaneous transmission in different carriers</w:t>
      </w:r>
      <w:r w:rsidR="00D90127">
        <w:t xml:space="preserve"> is a common scenario in CA / DC cases and it is no different</w:t>
      </w:r>
      <w:r w:rsidR="00F54CAA">
        <w:t xml:space="preserve"> for V2X</w:t>
      </w:r>
      <w:r w:rsidR="00D90127">
        <w:t>.</w:t>
      </w:r>
      <w:r>
        <w:t xml:space="preserve">  This is clearly a valid scenario. </w:t>
      </w:r>
      <w:r w:rsidR="00F54CAA">
        <w:t xml:space="preserve">Of course, RAN4 still require more investigations on timing advance of UL TX /SL TX, mixed numerology transmissions, etc. but the scenario is a valid one. </w:t>
      </w:r>
      <w:r>
        <w:t xml:space="preserve">RAN4 can also indicate to RAN2 that </w:t>
      </w:r>
      <w:r w:rsidR="009E5531">
        <w:t>for Q1 both the cases are valid.</w:t>
      </w:r>
      <w:r w:rsidR="00316374">
        <w:t xml:space="preserve"> </w:t>
      </w:r>
    </w:p>
    <w:p w14:paraId="5E7C8980" w14:textId="77777777" w:rsidR="00C70110" w:rsidRDefault="00C70110" w:rsidP="00387D3B"/>
    <w:p w14:paraId="21FE2B3A" w14:textId="6668D33C" w:rsidR="00387D3B" w:rsidRDefault="009E5531" w:rsidP="00387D3B">
      <w:pPr>
        <w:rPr>
          <w:b/>
        </w:rPr>
      </w:pPr>
      <w:r w:rsidRPr="00A53627">
        <w:rPr>
          <w:b/>
        </w:rPr>
        <w:t>Proposal 1: For Q1, RAN4 can ind</w:t>
      </w:r>
      <w:r w:rsidR="00037D4F" w:rsidRPr="00A53627">
        <w:rPr>
          <w:b/>
        </w:rPr>
        <w:t>icate to RAN2 that both the scenarios are valid</w:t>
      </w:r>
    </w:p>
    <w:p w14:paraId="6D103260" w14:textId="77777777" w:rsidR="00F54CAA" w:rsidRPr="00A53627" w:rsidRDefault="00F54CAA" w:rsidP="00387D3B">
      <w:pPr>
        <w:rPr>
          <w:b/>
        </w:rPr>
      </w:pPr>
    </w:p>
    <w:p w14:paraId="0B5EC620" w14:textId="003E77A6" w:rsidR="0073343E" w:rsidRDefault="00AE3117" w:rsidP="00AE3117">
      <w:pPr>
        <w:pStyle w:val="Heading2"/>
      </w:pPr>
      <w:r w:rsidRPr="00AE3117">
        <w:t>LTE-UL</w:t>
      </w:r>
      <w:r w:rsidR="00F54CAA">
        <w:t xml:space="preserve"> </w:t>
      </w:r>
      <w:r w:rsidRPr="00AE3117">
        <w:t>/</w:t>
      </w:r>
      <w:r w:rsidR="00F54CAA">
        <w:t xml:space="preserve"> </w:t>
      </w:r>
      <w:r w:rsidRPr="00AE3117">
        <w:t>NR-SL and LTE-SL</w:t>
      </w:r>
      <w:r w:rsidR="00F54CAA">
        <w:t xml:space="preserve"> </w:t>
      </w:r>
      <w:r w:rsidRPr="00AE3117">
        <w:t>/</w:t>
      </w:r>
      <w:r w:rsidR="00F54CAA">
        <w:t xml:space="preserve"> </w:t>
      </w:r>
      <w:r w:rsidRPr="00AE3117">
        <w:t>NR-UL prioritization</w:t>
      </w:r>
    </w:p>
    <w:p w14:paraId="7B8FFAC0" w14:textId="0F914C01" w:rsidR="00D90127" w:rsidRDefault="00D90127" w:rsidP="0073343E">
      <w:r>
        <w:t xml:space="preserve">The LTE UL / NR SL in different carriers is feasible provided that the coexistence evaluations indicate feasibility. RAN4 evaluations assume shared TX chains but power budget is independently operated. </w:t>
      </w:r>
    </w:p>
    <w:p w14:paraId="3A36B57D" w14:textId="7090B930" w:rsidR="00D90127" w:rsidRDefault="001958B1" w:rsidP="0073343E">
      <w:r>
        <w:t>For LTE SL / NR UL, the LTE SL is not feasible in a licensed band as the RF requirements were not developed for licensed bands. LTE SL in Band 47 and NR UL in licensed band scenario is not valid prioritization scenar</w:t>
      </w:r>
      <w:bookmarkStart w:id="3" w:name="_GoBack"/>
      <w:bookmarkEnd w:id="3"/>
      <w:r>
        <w:t xml:space="preserve">io. </w:t>
      </w:r>
    </w:p>
    <w:p w14:paraId="7B1D5E2B" w14:textId="1E5CF5C8" w:rsidR="001958B1" w:rsidRDefault="001958B1" w:rsidP="0073343E">
      <w:pPr>
        <w:rPr>
          <w:b/>
        </w:rPr>
      </w:pPr>
      <w:r w:rsidRPr="001958B1">
        <w:rPr>
          <w:b/>
        </w:rPr>
        <w:t xml:space="preserve">Proposal 2: </w:t>
      </w:r>
      <w:r w:rsidR="00715D69">
        <w:rPr>
          <w:b/>
        </w:rPr>
        <w:t xml:space="preserve">For Q2, </w:t>
      </w:r>
      <w:r w:rsidRPr="001958B1">
        <w:rPr>
          <w:b/>
        </w:rPr>
        <w:t xml:space="preserve">LTE UL / NR SL in different carriers is a valid scenario. The specific band combination feasibility can be confirmed if the coexistence evaluation results indicate feasibility. </w:t>
      </w:r>
    </w:p>
    <w:p w14:paraId="4A8C8F01" w14:textId="77777777" w:rsidR="00CE104E" w:rsidRDefault="00CE104E" w:rsidP="0073343E">
      <w:pPr>
        <w:rPr>
          <w:sz w:val="24"/>
          <w:lang w:eastAsia="zh-CN"/>
        </w:rPr>
      </w:pPr>
    </w:p>
    <w:p w14:paraId="414D6FAF" w14:textId="0875A81E" w:rsidR="00CE104E" w:rsidRDefault="00CE104E" w:rsidP="0073343E">
      <w:pPr>
        <w:rPr>
          <w:sz w:val="24"/>
          <w:lang w:eastAsia="zh-CN"/>
        </w:rPr>
      </w:pPr>
      <w:r>
        <w:rPr>
          <w:sz w:val="24"/>
          <w:lang w:eastAsia="zh-CN"/>
        </w:rPr>
        <w:t xml:space="preserve">Regarding Q3, the </w:t>
      </w:r>
      <w:r w:rsidR="00715D69">
        <w:rPr>
          <w:sz w:val="24"/>
          <w:lang w:eastAsia="zh-CN"/>
        </w:rPr>
        <w:t xml:space="preserve">RAN4 have already replied in </w:t>
      </w:r>
      <w:r w:rsidRPr="00A55AD9">
        <w:rPr>
          <w:sz w:val="24"/>
          <w:lang w:eastAsia="zh-CN"/>
        </w:rPr>
        <w:t>R4-1912874</w:t>
      </w:r>
      <w:r w:rsidR="00715D69">
        <w:rPr>
          <w:sz w:val="24"/>
          <w:lang w:eastAsia="zh-CN"/>
        </w:rPr>
        <w:t xml:space="preserve"> [3].</w:t>
      </w:r>
      <w:r w:rsidR="00EA3545">
        <w:rPr>
          <w:sz w:val="24"/>
          <w:lang w:eastAsia="zh-CN"/>
        </w:rPr>
        <w:t xml:space="preserve"> Below are the content:</w:t>
      </w:r>
    </w:p>
    <w:p w14:paraId="71082471" w14:textId="7B0584DF" w:rsidR="00715D69" w:rsidRDefault="00CE104E" w:rsidP="00CE104E">
      <w:pPr>
        <w:rPr>
          <w:lang w:eastAsia="zh-CN"/>
        </w:rPr>
      </w:pPr>
      <w:r w:rsidRPr="00715D69">
        <w:t>It is RAN4</w:t>
      </w:r>
      <w:r w:rsidRPr="00715D69">
        <w:rPr>
          <w:lang w:eastAsia="zh-CN"/>
        </w:rPr>
        <w:t xml:space="preserve">’s understanding that case 1 only occurs for licensed band, where LTE Uu can share the same frequency with NR SL. It is noted that coexistence study for licensed band is still ongoing in RAN4, the conclusion of the study will be informed to RAN2 later. </w:t>
      </w:r>
    </w:p>
    <w:p w14:paraId="5CB1DE3E" w14:textId="3B52CB57" w:rsidR="00CE104E" w:rsidRDefault="00CE104E" w:rsidP="00CE104E">
      <w:r w:rsidRPr="00715D69">
        <w:t xml:space="preserve">As NR Uu (at licensed bands) and LTE SL (at Band 47 only) are supported in different operating bands, this case is not possible to share same frequency. </w:t>
      </w:r>
    </w:p>
    <w:p w14:paraId="724FAC8F" w14:textId="6ACFE140" w:rsidR="00C70110" w:rsidRPr="00C70110" w:rsidRDefault="00C70110" w:rsidP="00C70110">
      <w:pPr>
        <w:rPr>
          <w:b/>
        </w:rPr>
      </w:pPr>
      <w:r w:rsidRPr="00C70110">
        <w:rPr>
          <w:b/>
        </w:rPr>
        <w:t xml:space="preserve">Observation 1: For </w:t>
      </w:r>
      <w:r w:rsidRPr="00C70110">
        <w:rPr>
          <w:b/>
          <w:sz w:val="24"/>
          <w:lang w:eastAsia="zh-CN"/>
        </w:rPr>
        <w:t>Q3, the RAN4 have already replied in R4-1912874 [3].</w:t>
      </w:r>
    </w:p>
    <w:p w14:paraId="04789DDC" w14:textId="11FB164D" w:rsidR="00CE104E" w:rsidRDefault="00715D69" w:rsidP="00CE104E">
      <w:r>
        <w:t xml:space="preserve">For Q4, the </w:t>
      </w:r>
      <w:r w:rsidR="00CE104E" w:rsidRPr="00715D69">
        <w:t>1st and 3rd cell group combination are valid. The 2nd combination is invalid since LTE-SL is not permitted in licensed band. Regarding MR-DC scenarios with UL/SL, the answers for Q1 to Q3 are applicable as well</w:t>
      </w:r>
      <w:r>
        <w:t>.</w:t>
      </w:r>
    </w:p>
    <w:p w14:paraId="689354FF" w14:textId="35B169C8" w:rsidR="00715D69" w:rsidRPr="00715D69" w:rsidRDefault="00715D69" w:rsidP="00715D69">
      <w:pPr>
        <w:rPr>
          <w:b/>
        </w:rPr>
      </w:pPr>
      <w:r w:rsidRPr="00715D69">
        <w:rPr>
          <w:b/>
        </w:rPr>
        <w:t>Proposal 3: For Q4, the 1st and 3rd cell group combination are valid. The 2nd combination is invalid since LTE-SL is not permitted in licensed band.</w:t>
      </w:r>
    </w:p>
    <w:p w14:paraId="3F8E2494" w14:textId="77777777" w:rsidR="00A05D01" w:rsidRDefault="00A05D01" w:rsidP="000E11C7">
      <w:pPr>
        <w:rPr>
          <w:lang w:eastAsia="zh-CN"/>
        </w:rPr>
      </w:pPr>
    </w:p>
    <w:p w14:paraId="4417EBE9" w14:textId="67D14B9F" w:rsidR="003430E4" w:rsidRDefault="003430E4" w:rsidP="003430E4">
      <w:pPr>
        <w:pStyle w:val="Heading1"/>
        <w:rPr>
          <w:lang w:eastAsia="zh-CN"/>
        </w:rPr>
      </w:pPr>
      <w:r>
        <w:rPr>
          <w:lang w:eastAsia="zh-CN"/>
        </w:rPr>
        <w:t>Conclusion</w:t>
      </w:r>
    </w:p>
    <w:p w14:paraId="71D2AE3A" w14:textId="77777777" w:rsidR="00360A67" w:rsidRDefault="00DB71DC" w:rsidP="003430E4">
      <w:pPr>
        <w:rPr>
          <w:lang w:eastAsia="zh-CN"/>
        </w:rPr>
      </w:pPr>
      <w:r w:rsidRPr="001A2417">
        <w:rPr>
          <w:lang w:eastAsia="zh-CN"/>
        </w:rPr>
        <w:t xml:space="preserve">This contribution provides </w:t>
      </w:r>
      <w:r>
        <w:rPr>
          <w:lang w:eastAsia="zh-CN"/>
        </w:rPr>
        <w:t>some analysis and considerations in drafting a Reply LS to</w:t>
      </w:r>
      <w:r w:rsidRPr="00DB71DC">
        <w:rPr>
          <w:lang w:eastAsia="zh-CN"/>
        </w:rPr>
        <w:t xml:space="preserve"> </w:t>
      </w:r>
      <w:r>
        <w:rPr>
          <w:lang w:eastAsia="zh-CN"/>
        </w:rPr>
        <w:t>R4-1910710</w:t>
      </w:r>
      <w:r w:rsidR="00360A67">
        <w:rPr>
          <w:lang w:eastAsia="zh-CN"/>
        </w:rPr>
        <w:t>.</w:t>
      </w:r>
    </w:p>
    <w:p w14:paraId="775AF40D" w14:textId="77777777" w:rsidR="00715D69" w:rsidRPr="00A53627" w:rsidRDefault="00715D69" w:rsidP="00715D69">
      <w:pPr>
        <w:rPr>
          <w:b/>
        </w:rPr>
      </w:pPr>
      <w:r w:rsidRPr="00A53627">
        <w:rPr>
          <w:b/>
        </w:rPr>
        <w:t>Proposal 1: For Q1, RAN4 can indicate to RAN2 that both the scenarios are valid</w:t>
      </w:r>
    </w:p>
    <w:p w14:paraId="114B6616" w14:textId="1CABFE21" w:rsidR="00715D69" w:rsidRDefault="00715D69" w:rsidP="00715D69">
      <w:pPr>
        <w:rPr>
          <w:b/>
        </w:rPr>
      </w:pPr>
      <w:bookmarkStart w:id="4" w:name="_Ref124589665"/>
      <w:bookmarkStart w:id="5" w:name="_Ref71620620"/>
      <w:bookmarkStart w:id="6" w:name="_Ref124671424"/>
      <w:r w:rsidRPr="001958B1">
        <w:rPr>
          <w:b/>
        </w:rPr>
        <w:t xml:space="preserve">Proposal 2: </w:t>
      </w:r>
      <w:r>
        <w:rPr>
          <w:b/>
        </w:rPr>
        <w:t xml:space="preserve">For Q2, </w:t>
      </w:r>
      <w:r w:rsidRPr="001958B1">
        <w:rPr>
          <w:b/>
        </w:rPr>
        <w:t xml:space="preserve">LTE UL / NR SL in different carriers is a valid scenario. The specific band combination feasibility can be confirmed if the coexistence evaluation results indicate feasibility. </w:t>
      </w:r>
    </w:p>
    <w:p w14:paraId="120B5E13" w14:textId="77777777" w:rsidR="00C70110" w:rsidRPr="00C70110" w:rsidRDefault="00C70110" w:rsidP="00C70110">
      <w:pPr>
        <w:rPr>
          <w:b/>
        </w:rPr>
      </w:pPr>
      <w:r w:rsidRPr="00C70110">
        <w:rPr>
          <w:b/>
        </w:rPr>
        <w:t xml:space="preserve">Observation 1: For </w:t>
      </w:r>
      <w:r w:rsidRPr="00C70110">
        <w:rPr>
          <w:b/>
          <w:sz w:val="24"/>
          <w:lang w:eastAsia="zh-CN"/>
        </w:rPr>
        <w:t>Q3, the RAN4 have already replied in R4-1912874 [3].</w:t>
      </w:r>
    </w:p>
    <w:p w14:paraId="541CB058" w14:textId="77777777" w:rsidR="00715D69" w:rsidRPr="00715D69" w:rsidRDefault="00715D69" w:rsidP="00715D69">
      <w:pPr>
        <w:rPr>
          <w:b/>
        </w:rPr>
      </w:pPr>
      <w:r w:rsidRPr="00715D69">
        <w:rPr>
          <w:b/>
        </w:rPr>
        <w:t>Proposal 3: For Q4, the 1st and 3rd cell group combination are valid. The 2nd combination is invalid since LTE-SL is not permitted in licensed band.</w:t>
      </w:r>
    </w:p>
    <w:p w14:paraId="23E2EFF8" w14:textId="77777777" w:rsidR="00715D69" w:rsidRDefault="00715D69" w:rsidP="00715D69">
      <w:pPr>
        <w:rPr>
          <w:b/>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4"/>
    <w:bookmarkEnd w:id="5"/>
    <w:bookmarkEnd w:id="6"/>
    <w:p w14:paraId="367CF0F0" w14:textId="6BDEE6F6" w:rsidR="00F62478" w:rsidRDefault="00DB71DC" w:rsidP="00DB71DC">
      <w:pPr>
        <w:pStyle w:val="References"/>
        <w:numPr>
          <w:ilvl w:val="0"/>
          <w:numId w:val="0"/>
        </w:numPr>
      </w:pPr>
      <w:r>
        <w:rPr>
          <w:lang w:eastAsia="zh-CN"/>
        </w:rPr>
        <w:t>[1] R4-191071</w:t>
      </w:r>
      <w:r w:rsidR="005839A3">
        <w:rPr>
          <w:lang w:eastAsia="zh-CN"/>
        </w:rPr>
        <w:t>4</w:t>
      </w:r>
      <w:r w:rsidRPr="00DB71DC">
        <w:t xml:space="preserve"> LS on </w:t>
      </w:r>
      <w:r w:rsidR="005839A3">
        <w:t>UL-SL prioritization</w:t>
      </w:r>
      <w:r w:rsidR="00360A67">
        <w:t>, RAN4</w:t>
      </w:r>
      <w:r>
        <w:t>#92-bis, October, 2019.</w:t>
      </w:r>
    </w:p>
    <w:p w14:paraId="614F53E4" w14:textId="39FDC069" w:rsidR="00ED2643" w:rsidRDefault="00ED2643" w:rsidP="00DB71DC">
      <w:pPr>
        <w:pStyle w:val="References"/>
        <w:numPr>
          <w:ilvl w:val="0"/>
          <w:numId w:val="0"/>
        </w:numPr>
      </w:pPr>
      <w:r>
        <w:t>[2] R4-1913107 Reply LS on UL-SL prioritization, RAN1, Oppo RAN4#93, November, 2019.</w:t>
      </w:r>
    </w:p>
    <w:p w14:paraId="1E8D845E" w14:textId="3BABCC30" w:rsidR="00715D69" w:rsidRPr="00715D69" w:rsidRDefault="00715D69" w:rsidP="00715D69">
      <w:pPr>
        <w:pStyle w:val="References"/>
        <w:numPr>
          <w:ilvl w:val="0"/>
          <w:numId w:val="0"/>
        </w:numPr>
        <w:rPr>
          <w:szCs w:val="20"/>
        </w:rPr>
      </w:pPr>
      <w:r w:rsidRPr="00715D69">
        <w:rPr>
          <w:szCs w:val="20"/>
          <w:lang w:eastAsia="zh-CN"/>
        </w:rPr>
        <w:t xml:space="preserve">[3] R4-1912874 </w:t>
      </w:r>
      <w:r w:rsidRPr="00715D69">
        <w:rPr>
          <w:szCs w:val="20"/>
        </w:rPr>
        <w:t>L</w:t>
      </w:r>
      <w:r w:rsidRPr="00715D69">
        <w:rPr>
          <w:bCs/>
          <w:szCs w:val="20"/>
        </w:rPr>
        <w:t xml:space="preserve">S reply on NR V2X cross-RAT configuration </w:t>
      </w:r>
      <w:r w:rsidRPr="00715D69">
        <w:rPr>
          <w:szCs w:val="20"/>
        </w:rPr>
        <w:t>RAN4#92-bis, October, 2019.</w:t>
      </w:r>
    </w:p>
    <w:p w14:paraId="56CB4F2A" w14:textId="5AAF9FAD" w:rsidR="00715D69" w:rsidRPr="007F5EC6" w:rsidRDefault="00715D69" w:rsidP="00715D69">
      <w:pPr>
        <w:pStyle w:val="References"/>
        <w:numPr>
          <w:ilvl w:val="0"/>
          <w:numId w:val="0"/>
        </w:numPr>
      </w:pPr>
    </w:p>
    <w:sectPr w:rsidR="00715D69" w:rsidRPr="007F5EC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0574B0" w16cid:durableId="216D082D"/>
  <w16cid:commentId w16cid:paraId="139646FD" w16cid:durableId="216D1147"/>
  <w16cid:commentId w16cid:paraId="2E7EFD79" w16cid:durableId="216D11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7EC9E" w14:textId="77777777" w:rsidR="00323E44" w:rsidRDefault="00323E44">
      <w:r>
        <w:separator/>
      </w:r>
    </w:p>
  </w:endnote>
  <w:endnote w:type="continuationSeparator" w:id="0">
    <w:p w14:paraId="07FC0759" w14:textId="77777777" w:rsidR="00323E44" w:rsidRDefault="0032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33209" w14:textId="77777777" w:rsidR="00323E44" w:rsidRDefault="00323E44">
      <w:r>
        <w:separator/>
      </w:r>
    </w:p>
  </w:footnote>
  <w:footnote w:type="continuationSeparator" w:id="0">
    <w:p w14:paraId="7881E5D7" w14:textId="77777777" w:rsidR="00323E44" w:rsidRDefault="00323E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FB2A1D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6"/>
  </w:num>
  <w:num w:numId="4">
    <w:abstractNumId w:val="5"/>
  </w:num>
  <w:num w:numId="5">
    <w:abstractNumId w:val="7"/>
  </w:num>
  <w:num w:numId="6">
    <w:abstractNumId w:val="2"/>
  </w:num>
  <w:num w:numId="7">
    <w:abstractNumId w:val="0"/>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94D"/>
    <w:rsid w:val="00016B0E"/>
    <w:rsid w:val="00016EF9"/>
    <w:rsid w:val="000172BE"/>
    <w:rsid w:val="00017D8A"/>
    <w:rsid w:val="0002046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37D4F"/>
    <w:rsid w:val="00040180"/>
    <w:rsid w:val="0004023E"/>
    <w:rsid w:val="0004024B"/>
    <w:rsid w:val="000404D2"/>
    <w:rsid w:val="00040AB4"/>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1C7"/>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0F"/>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ED5"/>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5C"/>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B1"/>
    <w:rsid w:val="001958EA"/>
    <w:rsid w:val="00195E0E"/>
    <w:rsid w:val="001A01A5"/>
    <w:rsid w:val="001A0E0D"/>
    <w:rsid w:val="001A180D"/>
    <w:rsid w:val="001A1BAC"/>
    <w:rsid w:val="001A23CE"/>
    <w:rsid w:val="001A2417"/>
    <w:rsid w:val="001A2C89"/>
    <w:rsid w:val="001A4965"/>
    <w:rsid w:val="001A57EE"/>
    <w:rsid w:val="001A5C71"/>
    <w:rsid w:val="001A673E"/>
    <w:rsid w:val="001A7763"/>
    <w:rsid w:val="001A7839"/>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9B0"/>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F41"/>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921"/>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385"/>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5D8B"/>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374"/>
    <w:rsid w:val="00316DFF"/>
    <w:rsid w:val="003178DA"/>
    <w:rsid w:val="00317DB8"/>
    <w:rsid w:val="00317E6F"/>
    <w:rsid w:val="00320085"/>
    <w:rsid w:val="00320618"/>
    <w:rsid w:val="00320F61"/>
    <w:rsid w:val="0032100B"/>
    <w:rsid w:val="00321507"/>
    <w:rsid w:val="0032168B"/>
    <w:rsid w:val="00321BD7"/>
    <w:rsid w:val="00322217"/>
    <w:rsid w:val="0032260F"/>
    <w:rsid w:val="003228DA"/>
    <w:rsid w:val="00322B78"/>
    <w:rsid w:val="0032377E"/>
    <w:rsid w:val="00323D6B"/>
    <w:rsid w:val="00323E44"/>
    <w:rsid w:val="003245D2"/>
    <w:rsid w:val="00326349"/>
    <w:rsid w:val="00326957"/>
    <w:rsid w:val="00326A4F"/>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0E4"/>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A67"/>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D3B"/>
    <w:rsid w:val="00390017"/>
    <w:rsid w:val="003901A3"/>
    <w:rsid w:val="0039072F"/>
    <w:rsid w:val="00390EC7"/>
    <w:rsid w:val="003919F6"/>
    <w:rsid w:val="0039218D"/>
    <w:rsid w:val="00392B93"/>
    <w:rsid w:val="003940CE"/>
    <w:rsid w:val="00394739"/>
    <w:rsid w:val="00395826"/>
    <w:rsid w:val="00396D33"/>
    <w:rsid w:val="0039738B"/>
    <w:rsid w:val="003978CA"/>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074A"/>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815"/>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DE8"/>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CA"/>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9A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90C"/>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0E"/>
    <w:rsid w:val="005F25A0"/>
    <w:rsid w:val="005F27BF"/>
    <w:rsid w:val="005F3D1F"/>
    <w:rsid w:val="005F4171"/>
    <w:rsid w:val="005F43E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95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BE3"/>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D69"/>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0B8"/>
    <w:rsid w:val="007329EF"/>
    <w:rsid w:val="0073327A"/>
    <w:rsid w:val="00733366"/>
    <w:rsid w:val="0073343E"/>
    <w:rsid w:val="00734539"/>
    <w:rsid w:val="00734EBE"/>
    <w:rsid w:val="00734F68"/>
    <w:rsid w:val="007355D5"/>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29B3"/>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66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9E3"/>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381"/>
    <w:rsid w:val="00810D8D"/>
    <w:rsid w:val="00811835"/>
    <w:rsid w:val="00811D50"/>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6FBD"/>
    <w:rsid w:val="008376F6"/>
    <w:rsid w:val="00837D5B"/>
    <w:rsid w:val="00840607"/>
    <w:rsid w:val="00840A16"/>
    <w:rsid w:val="00841CD2"/>
    <w:rsid w:val="00842899"/>
    <w:rsid w:val="00842B77"/>
    <w:rsid w:val="00842B92"/>
    <w:rsid w:val="0084309F"/>
    <w:rsid w:val="008435CF"/>
    <w:rsid w:val="0084556E"/>
    <w:rsid w:val="00845B5C"/>
    <w:rsid w:val="00845C12"/>
    <w:rsid w:val="00846548"/>
    <w:rsid w:val="008469D9"/>
    <w:rsid w:val="00846DC0"/>
    <w:rsid w:val="008474A7"/>
    <w:rsid w:val="008506B6"/>
    <w:rsid w:val="00850AE0"/>
    <w:rsid w:val="008524D2"/>
    <w:rsid w:val="00852E19"/>
    <w:rsid w:val="00854A63"/>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B12"/>
    <w:rsid w:val="008E2F6E"/>
    <w:rsid w:val="008E2FC7"/>
    <w:rsid w:val="008E38AD"/>
    <w:rsid w:val="008E3EEC"/>
    <w:rsid w:val="008E46AE"/>
    <w:rsid w:val="008E50AB"/>
    <w:rsid w:val="008E5BF2"/>
    <w:rsid w:val="008E5C81"/>
    <w:rsid w:val="008E6CA6"/>
    <w:rsid w:val="008F0A38"/>
    <w:rsid w:val="008F0F84"/>
    <w:rsid w:val="008F1014"/>
    <w:rsid w:val="008F11C9"/>
    <w:rsid w:val="008F129B"/>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51B"/>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FFB"/>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5BC8"/>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098"/>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1FA4"/>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556"/>
    <w:rsid w:val="009D4CBF"/>
    <w:rsid w:val="009D5BAB"/>
    <w:rsid w:val="009D5FF6"/>
    <w:rsid w:val="009D6A0A"/>
    <w:rsid w:val="009D7580"/>
    <w:rsid w:val="009E058F"/>
    <w:rsid w:val="009E0A9E"/>
    <w:rsid w:val="009E19A2"/>
    <w:rsid w:val="009E3AFD"/>
    <w:rsid w:val="009E3CDD"/>
    <w:rsid w:val="009E4A12"/>
    <w:rsid w:val="009E4B16"/>
    <w:rsid w:val="009E4F07"/>
    <w:rsid w:val="009E5531"/>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D01"/>
    <w:rsid w:val="00A06119"/>
    <w:rsid w:val="00A06AAD"/>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EF5"/>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627"/>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09F"/>
    <w:rsid w:val="00A8399D"/>
    <w:rsid w:val="00A83E3D"/>
    <w:rsid w:val="00A8443A"/>
    <w:rsid w:val="00A8479C"/>
    <w:rsid w:val="00A8557B"/>
    <w:rsid w:val="00A855A6"/>
    <w:rsid w:val="00A85A05"/>
    <w:rsid w:val="00A85D99"/>
    <w:rsid w:val="00A86800"/>
    <w:rsid w:val="00A86D63"/>
    <w:rsid w:val="00A87797"/>
    <w:rsid w:val="00A87A30"/>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2E4"/>
    <w:rsid w:val="00AA3DB7"/>
    <w:rsid w:val="00AA4073"/>
    <w:rsid w:val="00AA4109"/>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117"/>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1998"/>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1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5E2"/>
    <w:rsid w:val="00BF2B6F"/>
    <w:rsid w:val="00BF351A"/>
    <w:rsid w:val="00BF3914"/>
    <w:rsid w:val="00BF3961"/>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3CF"/>
    <w:rsid w:val="00C24631"/>
    <w:rsid w:val="00C255A5"/>
    <w:rsid w:val="00C25758"/>
    <w:rsid w:val="00C2584B"/>
    <w:rsid w:val="00C25942"/>
    <w:rsid w:val="00C25D34"/>
    <w:rsid w:val="00C25DD9"/>
    <w:rsid w:val="00C2663F"/>
    <w:rsid w:val="00C26DB8"/>
    <w:rsid w:val="00C272EF"/>
    <w:rsid w:val="00C30E58"/>
    <w:rsid w:val="00C312BD"/>
    <w:rsid w:val="00C32217"/>
    <w:rsid w:val="00C3242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110"/>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04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3BB"/>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5690"/>
    <w:rsid w:val="00D569FB"/>
    <w:rsid w:val="00D56AF5"/>
    <w:rsid w:val="00D56DB2"/>
    <w:rsid w:val="00D5747F"/>
    <w:rsid w:val="00D57495"/>
    <w:rsid w:val="00D574FA"/>
    <w:rsid w:val="00D57A0E"/>
    <w:rsid w:val="00D57AB5"/>
    <w:rsid w:val="00D606A4"/>
    <w:rsid w:val="00D60C8D"/>
    <w:rsid w:val="00D61374"/>
    <w:rsid w:val="00D6168A"/>
    <w:rsid w:val="00D616A5"/>
    <w:rsid w:val="00D61FF0"/>
    <w:rsid w:val="00D6211D"/>
    <w:rsid w:val="00D62BD2"/>
    <w:rsid w:val="00D62C97"/>
    <w:rsid w:val="00D63517"/>
    <w:rsid w:val="00D6394B"/>
    <w:rsid w:val="00D63B75"/>
    <w:rsid w:val="00D648A1"/>
    <w:rsid w:val="00D64C9A"/>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0A6"/>
    <w:rsid w:val="00D90127"/>
    <w:rsid w:val="00D90B81"/>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CC4"/>
    <w:rsid w:val="00DB1F2A"/>
    <w:rsid w:val="00DB2175"/>
    <w:rsid w:val="00DB297F"/>
    <w:rsid w:val="00DB2C83"/>
    <w:rsid w:val="00DB3153"/>
    <w:rsid w:val="00DB317A"/>
    <w:rsid w:val="00DB3B82"/>
    <w:rsid w:val="00DB485D"/>
    <w:rsid w:val="00DB4C6E"/>
    <w:rsid w:val="00DB5293"/>
    <w:rsid w:val="00DB6ED8"/>
    <w:rsid w:val="00DB71DC"/>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4DE"/>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CDB"/>
    <w:rsid w:val="00E04022"/>
    <w:rsid w:val="00E04DC9"/>
    <w:rsid w:val="00E06528"/>
    <w:rsid w:val="00E066DB"/>
    <w:rsid w:val="00E0728F"/>
    <w:rsid w:val="00E0749C"/>
    <w:rsid w:val="00E0755C"/>
    <w:rsid w:val="00E07679"/>
    <w:rsid w:val="00E112CA"/>
    <w:rsid w:val="00E126C9"/>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4530"/>
    <w:rsid w:val="00E8519F"/>
    <w:rsid w:val="00E85387"/>
    <w:rsid w:val="00E85CC3"/>
    <w:rsid w:val="00E8644A"/>
    <w:rsid w:val="00E870A9"/>
    <w:rsid w:val="00E90279"/>
    <w:rsid w:val="00E90635"/>
    <w:rsid w:val="00E909A1"/>
    <w:rsid w:val="00E90BFF"/>
    <w:rsid w:val="00E90F8C"/>
    <w:rsid w:val="00E91F04"/>
    <w:rsid w:val="00E91F35"/>
    <w:rsid w:val="00E9259E"/>
    <w:rsid w:val="00E95BA6"/>
    <w:rsid w:val="00E97648"/>
    <w:rsid w:val="00EA07E9"/>
    <w:rsid w:val="00EA0E4A"/>
    <w:rsid w:val="00EA1A54"/>
    <w:rsid w:val="00EA2226"/>
    <w:rsid w:val="00EA2483"/>
    <w:rsid w:val="00EA26FC"/>
    <w:rsid w:val="00EA3545"/>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2C3"/>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643"/>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58EA"/>
    <w:rsid w:val="00F16750"/>
    <w:rsid w:val="00F16BF2"/>
    <w:rsid w:val="00F16DAB"/>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AA"/>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4C70"/>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8CA"/>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3930"/>
    <w:rsid w:val="00FB4338"/>
    <w:rsid w:val="00FB477E"/>
    <w:rsid w:val="00FB494F"/>
    <w:rsid w:val="00FB4C2A"/>
    <w:rsid w:val="00FB4C9C"/>
    <w:rsid w:val="00FB5148"/>
    <w:rsid w:val="00FB570B"/>
    <w:rsid w:val="00FB6165"/>
    <w:rsid w:val="00FB78E7"/>
    <w:rsid w:val="00FC0150"/>
    <w:rsid w:val="00FC03AB"/>
    <w:rsid w:val="00FC223F"/>
    <w:rsid w:val="00FC2E01"/>
    <w:rsid w:val="00FC3EC9"/>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3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H">
    <w:name w:val="TAH"/>
    <w:basedOn w:val="Normal"/>
    <w:link w:val="TAHCar"/>
    <w:rsid w:val="00846548"/>
    <w:pPr>
      <w:keepNext/>
      <w:keepLines/>
      <w:overflowPunct w:val="0"/>
      <w:snapToGrid/>
      <w:spacing w:after="0"/>
      <w:jc w:val="center"/>
      <w:textAlignment w:val="baseline"/>
    </w:pPr>
    <w:rPr>
      <w:rFonts w:ascii="Arial" w:eastAsia="Malgun Gothic" w:hAnsi="Arial"/>
      <w:b/>
      <w:sz w:val="18"/>
      <w:szCs w:val="20"/>
      <w:lang w:val="en-GB"/>
    </w:rPr>
  </w:style>
  <w:style w:type="paragraph" w:customStyle="1" w:styleId="TH">
    <w:name w:val="TH"/>
    <w:basedOn w:val="Normal"/>
    <w:link w:val="THChar"/>
    <w:rsid w:val="00846548"/>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TAL">
    <w:name w:val="TAL"/>
    <w:basedOn w:val="Normal"/>
    <w:link w:val="TALChar"/>
    <w:rsid w:val="00846548"/>
    <w:pPr>
      <w:keepNext/>
      <w:keepLines/>
      <w:overflowPunct w:val="0"/>
      <w:snapToGrid/>
      <w:spacing w:after="0"/>
      <w:jc w:val="left"/>
      <w:textAlignment w:val="baseline"/>
    </w:pPr>
    <w:rPr>
      <w:rFonts w:ascii="Arial" w:eastAsia="Malgun Gothic" w:hAnsi="Arial"/>
      <w:sz w:val="18"/>
      <w:szCs w:val="20"/>
      <w:lang w:val="en-GB"/>
    </w:rPr>
  </w:style>
  <w:style w:type="character" w:customStyle="1" w:styleId="TALChar">
    <w:name w:val="TAL Char"/>
    <w:link w:val="TAL"/>
    <w:rsid w:val="00846548"/>
    <w:rPr>
      <w:rFonts w:ascii="Arial" w:eastAsia="Malgun Gothic" w:hAnsi="Arial"/>
      <w:sz w:val="18"/>
      <w:lang w:val="en-GB"/>
    </w:rPr>
  </w:style>
  <w:style w:type="character" w:customStyle="1" w:styleId="TAHCar">
    <w:name w:val="TAH Car"/>
    <w:link w:val="TAH"/>
    <w:rsid w:val="00846548"/>
    <w:rPr>
      <w:rFonts w:ascii="Arial" w:eastAsia="Malgun Gothic" w:hAnsi="Arial"/>
      <w:b/>
      <w:sz w:val="18"/>
      <w:lang w:val="en-GB"/>
    </w:rPr>
  </w:style>
  <w:style w:type="character" w:customStyle="1" w:styleId="THChar">
    <w:name w:val="TH Char"/>
    <w:link w:val="TH"/>
    <w:rsid w:val="00846548"/>
    <w:rPr>
      <w:rFonts w:ascii="Arial" w:eastAsia="Malgun Gothic" w:hAnsi="Arial"/>
      <w:b/>
      <w:lang w:val="en-GB"/>
    </w:rPr>
  </w:style>
  <w:style w:type="paragraph" w:customStyle="1" w:styleId="LGTdoc">
    <w:name w:val="LGTdoc_본문"/>
    <w:basedOn w:val="Normal"/>
    <w:link w:val="LGTdocChar"/>
    <w:qFormat/>
    <w:rsid w:val="008E2B12"/>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E2B12"/>
    <w:rPr>
      <w:rFonts w:eastAsia="Batang"/>
      <w:kern w:val="2"/>
      <w:sz w:val="22"/>
      <w:szCs w:val="24"/>
      <w:lang w:val="en-GB" w:eastAsia="ko-KR"/>
    </w:rPr>
  </w:style>
  <w:style w:type="paragraph" w:customStyle="1" w:styleId="Style1">
    <w:name w:val="Style1"/>
    <w:basedOn w:val="Normal"/>
    <w:link w:val="Style1Char"/>
    <w:qFormat/>
    <w:rsid w:val="008E2B12"/>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8E2B12"/>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771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39813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939E1-0209-4626-AB18-2DA42BC6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10</cp:revision>
  <cp:lastPrinted>2007-06-18T22:08:00Z</cp:lastPrinted>
  <dcterms:created xsi:type="dcterms:W3CDTF">2019-11-06T20:31:00Z</dcterms:created>
  <dcterms:modified xsi:type="dcterms:W3CDTF">2019-11-08T20:10:00Z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1563378780</vt:lpwstr>
  </property>
</Properties>
</file>